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95" w:rsidRPr="0061189C" w:rsidRDefault="00CD34C2" w:rsidP="00CD34C2">
      <w:pPr>
        <w:spacing w:afterLines="50" w:after="180"/>
        <w:ind w:leftChars="-177" w:left="-425" w:rightChars="-316" w:right="-758"/>
        <w:jc w:val="center"/>
        <w:rPr>
          <w:rFonts w:ascii="華康海報體W9" w:eastAsia="華康海報體W9"/>
          <w:sz w:val="56"/>
          <w:szCs w:val="56"/>
        </w:rPr>
      </w:pPr>
      <w:r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103年度</w:t>
      </w:r>
      <w:r w:rsidR="00DC0788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4</w:t>
      </w:r>
      <w:bookmarkStart w:id="0" w:name="_GoBack"/>
      <w:bookmarkEnd w:id="0"/>
      <w:r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月份</w:t>
      </w:r>
      <w:r w:rsidR="0061189C"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線上</w:t>
      </w:r>
      <w:r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閱讀認證</w:t>
      </w:r>
      <w:r w:rsidR="00CE1F2D" w:rsidRPr="0061189C">
        <w:rPr>
          <w:rFonts w:ascii="華康海報體W9" w:eastAsia="華康海報體W9" w:hAnsi="標楷體" w:hint="eastAsia"/>
          <w:b/>
          <w:color w:val="C00000"/>
          <w:spacing w:val="10"/>
          <w:sz w:val="56"/>
          <w:szCs w:val="5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升等名單</w:t>
      </w:r>
    </w:p>
    <w:tbl>
      <w:tblPr>
        <w:tblStyle w:val="a5"/>
        <w:tblW w:w="10259" w:type="dxa"/>
        <w:jc w:val="center"/>
        <w:tblInd w:w="4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843"/>
        <w:gridCol w:w="1840"/>
        <w:gridCol w:w="1235"/>
        <w:gridCol w:w="4252"/>
      </w:tblGrid>
      <w:tr w:rsidR="002B64F4" w:rsidRPr="002B64F4" w:rsidTr="00DC0788">
        <w:trPr>
          <w:trHeight w:val="727"/>
          <w:jc w:val="center"/>
        </w:trPr>
        <w:tc>
          <w:tcPr>
            <w:tcW w:w="1089" w:type="dxa"/>
            <w:shd w:val="clear" w:color="auto" w:fill="E5B8B7" w:themeFill="accent2" w:themeFillTint="66"/>
            <w:vAlign w:val="center"/>
          </w:tcPr>
          <w:p w:rsidR="00CE1F2D" w:rsidRPr="0061189C" w:rsidRDefault="00CE1F2D" w:rsidP="0061189C">
            <w:pPr>
              <w:widowControl/>
              <w:spacing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序號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CE1F2D" w:rsidRPr="0061189C" w:rsidRDefault="00CE1F2D" w:rsidP="0061189C">
            <w:pPr>
              <w:widowControl/>
              <w:spacing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班</w:t>
            </w:r>
            <w:r w:rsidR="002B64F4"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 xml:space="preserve">  </w:t>
            </w: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級</w:t>
            </w:r>
          </w:p>
        </w:tc>
        <w:tc>
          <w:tcPr>
            <w:tcW w:w="1840" w:type="dxa"/>
            <w:shd w:val="clear" w:color="auto" w:fill="E5B8B7" w:themeFill="accent2" w:themeFillTint="66"/>
            <w:vAlign w:val="center"/>
          </w:tcPr>
          <w:p w:rsidR="00CE1F2D" w:rsidRPr="0061189C" w:rsidRDefault="00CE1F2D" w:rsidP="0061189C">
            <w:pPr>
              <w:widowControl/>
              <w:spacing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姓</w:t>
            </w:r>
            <w:r w:rsidR="002B64F4"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 xml:space="preserve">  </w:t>
            </w: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名</w:t>
            </w:r>
          </w:p>
        </w:tc>
        <w:tc>
          <w:tcPr>
            <w:tcW w:w="1235" w:type="dxa"/>
            <w:shd w:val="clear" w:color="auto" w:fill="E5B8B7" w:themeFill="accent2" w:themeFillTint="66"/>
            <w:vAlign w:val="center"/>
          </w:tcPr>
          <w:p w:rsidR="00CE1F2D" w:rsidRPr="0061189C" w:rsidRDefault="00CE1F2D" w:rsidP="0061189C">
            <w:pPr>
              <w:widowControl/>
              <w:spacing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積分</w:t>
            </w:r>
          </w:p>
        </w:tc>
        <w:tc>
          <w:tcPr>
            <w:tcW w:w="4252" w:type="dxa"/>
            <w:shd w:val="clear" w:color="auto" w:fill="E5B8B7" w:themeFill="accent2" w:themeFillTint="66"/>
            <w:vAlign w:val="center"/>
          </w:tcPr>
          <w:p w:rsidR="00CE1F2D" w:rsidRPr="0061189C" w:rsidRDefault="00CE1F2D" w:rsidP="0061189C">
            <w:pPr>
              <w:spacing w:line="1100" w:lineRule="exact"/>
              <w:jc w:val="center"/>
              <w:rPr>
                <w:rFonts w:ascii="華康海報體W9" w:eastAsia="華康海報體W9"/>
                <w:sz w:val="40"/>
                <w:szCs w:val="40"/>
              </w:rPr>
            </w:pPr>
            <w:r w:rsidRPr="0061189C">
              <w:rPr>
                <w:rFonts w:ascii="華康海報體W9" w:eastAsia="華康海報體W9" w:hint="eastAsia"/>
                <w:sz w:val="40"/>
                <w:szCs w:val="40"/>
              </w:rPr>
              <w:t>等</w:t>
            </w:r>
            <w:r w:rsidR="002B64F4" w:rsidRPr="0061189C">
              <w:rPr>
                <w:rFonts w:ascii="華康海報體W9" w:eastAsia="華康海報體W9" w:hint="eastAsia"/>
                <w:sz w:val="40"/>
                <w:szCs w:val="40"/>
              </w:rPr>
              <w:t xml:space="preserve">  </w:t>
            </w:r>
            <w:r w:rsidRPr="0061189C">
              <w:rPr>
                <w:rFonts w:ascii="華康海報體W9" w:eastAsia="華康海報體W9" w:hint="eastAsia"/>
                <w:sz w:val="40"/>
                <w:szCs w:val="40"/>
              </w:rPr>
              <w:t>級</w:t>
            </w:r>
          </w:p>
        </w:tc>
      </w:tr>
      <w:tr w:rsidR="00DC0788" w:rsidRPr="002B64F4" w:rsidTr="00DC0788">
        <w:trPr>
          <w:trHeight w:val="711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DC0788" w:rsidRPr="0061189C" w:rsidRDefault="00DC0788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一年乙班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顏丞均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336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白頭翁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升等綠繡</w:t>
            </w:r>
            <w:proofErr w:type="gramEnd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眼</w:t>
            </w:r>
          </w:p>
        </w:tc>
      </w:tr>
      <w:tr w:rsidR="00DC0788" w:rsidRPr="002B64F4" w:rsidTr="00DC0788">
        <w:trPr>
          <w:trHeight w:val="727"/>
          <w:jc w:val="center"/>
        </w:trPr>
        <w:tc>
          <w:tcPr>
            <w:tcW w:w="1089" w:type="dxa"/>
            <w:shd w:val="clear" w:color="auto" w:fill="FFFFCC"/>
            <w:vAlign w:val="center"/>
          </w:tcPr>
          <w:p w:rsidR="00DC0788" w:rsidRPr="0061189C" w:rsidRDefault="00DC0788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一年乙班</w:t>
            </w:r>
          </w:p>
        </w:tc>
        <w:tc>
          <w:tcPr>
            <w:tcW w:w="1840" w:type="dxa"/>
            <w:shd w:val="clear" w:color="auto" w:fill="FFFFCC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潘脩</w:t>
            </w:r>
            <w:proofErr w:type="gramEnd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淮</w:t>
            </w:r>
          </w:p>
        </w:tc>
        <w:tc>
          <w:tcPr>
            <w:tcW w:w="1235" w:type="dxa"/>
            <w:shd w:val="clear" w:color="auto" w:fill="FFFFCC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312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白頭翁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升等綠繡</w:t>
            </w:r>
            <w:proofErr w:type="gramEnd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眼</w:t>
            </w:r>
          </w:p>
        </w:tc>
      </w:tr>
      <w:tr w:rsidR="00DC0788" w:rsidRPr="002B64F4" w:rsidTr="00DC0788">
        <w:trPr>
          <w:trHeight w:val="1472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DC0788" w:rsidRPr="0061189C" w:rsidRDefault="00DC0788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一年乙班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吳芸蓁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300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白頭翁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升等綠繡</w:t>
            </w:r>
            <w:proofErr w:type="gramEnd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眼</w:t>
            </w:r>
          </w:p>
        </w:tc>
      </w:tr>
      <w:tr w:rsidR="00DC0788" w:rsidRPr="002B64F4" w:rsidTr="00DC0788">
        <w:trPr>
          <w:trHeight w:val="727"/>
          <w:jc w:val="center"/>
        </w:trPr>
        <w:tc>
          <w:tcPr>
            <w:tcW w:w="1089" w:type="dxa"/>
            <w:shd w:val="clear" w:color="auto" w:fill="FFFFCC"/>
            <w:vAlign w:val="center"/>
          </w:tcPr>
          <w:p w:rsidR="00DC0788" w:rsidRPr="0061189C" w:rsidRDefault="00DC0788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4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四年乙班</w:t>
            </w:r>
          </w:p>
        </w:tc>
        <w:tc>
          <w:tcPr>
            <w:tcW w:w="1840" w:type="dxa"/>
            <w:shd w:val="clear" w:color="auto" w:fill="FFFFCC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李聿涵</w:t>
            </w:r>
          </w:p>
        </w:tc>
        <w:tc>
          <w:tcPr>
            <w:tcW w:w="1235" w:type="dxa"/>
            <w:shd w:val="clear" w:color="auto" w:fill="FFFFCC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610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綠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繡眼升等</w:t>
            </w:r>
            <w:proofErr w:type="gramEnd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紅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鳩</w:t>
            </w:r>
            <w:proofErr w:type="gramEnd"/>
          </w:p>
        </w:tc>
      </w:tr>
      <w:tr w:rsidR="00DC0788" w:rsidRPr="002B64F4" w:rsidTr="00DC0788">
        <w:trPr>
          <w:trHeight w:val="711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DC0788" w:rsidRPr="0061189C" w:rsidRDefault="00DC0788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一年甲班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黃柏閎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684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綠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繡眼升等</w:t>
            </w:r>
            <w:proofErr w:type="gramEnd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紅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鳩</w:t>
            </w:r>
            <w:proofErr w:type="gramEnd"/>
          </w:p>
        </w:tc>
      </w:tr>
      <w:tr w:rsidR="00DC0788" w:rsidRPr="002B64F4" w:rsidTr="00DC0788">
        <w:trPr>
          <w:trHeight w:val="727"/>
          <w:jc w:val="center"/>
        </w:trPr>
        <w:tc>
          <w:tcPr>
            <w:tcW w:w="1089" w:type="dxa"/>
            <w:shd w:val="clear" w:color="auto" w:fill="FFFFCC"/>
            <w:vAlign w:val="center"/>
          </w:tcPr>
          <w:p w:rsidR="00DC0788" w:rsidRPr="0061189C" w:rsidRDefault="00DC0788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6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一年乙班</w:t>
            </w:r>
          </w:p>
        </w:tc>
        <w:tc>
          <w:tcPr>
            <w:tcW w:w="1840" w:type="dxa"/>
            <w:shd w:val="clear" w:color="auto" w:fill="FFFFCC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劉芝瑄</w:t>
            </w:r>
          </w:p>
        </w:tc>
        <w:tc>
          <w:tcPr>
            <w:tcW w:w="1235" w:type="dxa"/>
            <w:shd w:val="clear" w:color="auto" w:fill="FFFFCC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960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DC0788" w:rsidRPr="00DC0788" w:rsidRDefault="00DC0788" w:rsidP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綠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繡眼升等</w:t>
            </w:r>
            <w:proofErr w:type="gramEnd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紅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鳩</w:t>
            </w:r>
            <w:proofErr w:type="gramEnd"/>
          </w:p>
        </w:tc>
      </w:tr>
      <w:tr w:rsidR="00DC0788" w:rsidRPr="002B64F4" w:rsidTr="00DC0788">
        <w:trPr>
          <w:trHeight w:val="727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DC0788" w:rsidRPr="0061189C" w:rsidRDefault="00DC0788" w:rsidP="0061189C">
            <w:pPr>
              <w:widowControl/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一年乙班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吳承霖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1044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紅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鳩</w:t>
            </w:r>
            <w:proofErr w:type="gramEnd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升等紅尾伯勞</w:t>
            </w:r>
          </w:p>
        </w:tc>
      </w:tr>
      <w:tr w:rsidR="00DC0788" w:rsidRPr="002B64F4" w:rsidTr="00DC0788">
        <w:trPr>
          <w:trHeight w:val="727"/>
          <w:jc w:val="center"/>
        </w:trPr>
        <w:tc>
          <w:tcPr>
            <w:tcW w:w="1089" w:type="dxa"/>
            <w:shd w:val="clear" w:color="auto" w:fill="FFFFCC"/>
            <w:vAlign w:val="center"/>
          </w:tcPr>
          <w:p w:rsidR="00DC0788" w:rsidRPr="0061189C" w:rsidRDefault="00DC0788" w:rsidP="0061189C">
            <w:pPr>
              <w:spacing w:after="100" w:afterAutospacing="1" w:line="1100" w:lineRule="exact"/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61189C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8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一年甲班</w:t>
            </w:r>
          </w:p>
        </w:tc>
        <w:tc>
          <w:tcPr>
            <w:tcW w:w="1840" w:type="dxa"/>
            <w:shd w:val="clear" w:color="auto" w:fill="FFFFCC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陳佳婕</w:t>
            </w:r>
          </w:p>
        </w:tc>
        <w:tc>
          <w:tcPr>
            <w:tcW w:w="1235" w:type="dxa"/>
            <w:shd w:val="clear" w:color="auto" w:fill="FFFFCC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40"/>
                <w:szCs w:val="40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40"/>
              </w:rPr>
              <w:t>1593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DC0788" w:rsidRPr="00DC0788" w:rsidRDefault="00DC0788">
            <w:pPr>
              <w:jc w:val="center"/>
              <w:rPr>
                <w:rFonts w:ascii="華康海報體W9" w:eastAsia="華康海報體W9" w:hAnsi="Arial" w:cs="Arial"/>
                <w:kern w:val="0"/>
                <w:sz w:val="32"/>
                <w:szCs w:val="32"/>
              </w:rPr>
            </w:pPr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32"/>
              </w:rPr>
              <w:t>紅尾伯勞升等紅嘴黑</w:t>
            </w:r>
            <w:proofErr w:type="gramStart"/>
            <w:r w:rsidRPr="00DC0788">
              <w:rPr>
                <w:rFonts w:ascii="華康海報體W9" w:eastAsia="華康海報體W9" w:hAnsi="Arial" w:cs="Arial" w:hint="eastAsia"/>
                <w:kern w:val="0"/>
                <w:sz w:val="40"/>
                <w:szCs w:val="32"/>
              </w:rPr>
              <w:t>鵯</w:t>
            </w:r>
            <w:proofErr w:type="gramEnd"/>
          </w:p>
        </w:tc>
      </w:tr>
    </w:tbl>
    <w:p w:rsidR="00295D95" w:rsidRPr="00CD34C2" w:rsidRDefault="00295D95" w:rsidP="0061189C">
      <w:pPr>
        <w:rPr>
          <w:b/>
        </w:rPr>
      </w:pPr>
    </w:p>
    <w:sectPr w:rsidR="00295D95" w:rsidRPr="00CD34C2" w:rsidSect="00DC0788">
      <w:pgSz w:w="11906" w:h="16838"/>
      <w:pgMar w:top="1021" w:right="709" w:bottom="1021" w:left="709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67" w:rsidRDefault="003D1367" w:rsidP="00222818">
      <w:r>
        <w:separator/>
      </w:r>
    </w:p>
  </w:endnote>
  <w:endnote w:type="continuationSeparator" w:id="0">
    <w:p w:rsidR="003D1367" w:rsidRDefault="003D1367" w:rsidP="0022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67" w:rsidRDefault="003D1367" w:rsidP="00222818">
      <w:r>
        <w:separator/>
      </w:r>
    </w:p>
  </w:footnote>
  <w:footnote w:type="continuationSeparator" w:id="0">
    <w:p w:rsidR="003D1367" w:rsidRDefault="003D1367" w:rsidP="0022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E9"/>
    <w:rsid w:val="00222818"/>
    <w:rsid w:val="00295D95"/>
    <w:rsid w:val="002B64F4"/>
    <w:rsid w:val="003D1367"/>
    <w:rsid w:val="005628AE"/>
    <w:rsid w:val="00574A08"/>
    <w:rsid w:val="0061189C"/>
    <w:rsid w:val="00673F08"/>
    <w:rsid w:val="00907549"/>
    <w:rsid w:val="00976C25"/>
    <w:rsid w:val="009B44FD"/>
    <w:rsid w:val="00BE27E9"/>
    <w:rsid w:val="00C65C44"/>
    <w:rsid w:val="00CD34C2"/>
    <w:rsid w:val="00CE1F2D"/>
    <w:rsid w:val="00DC0788"/>
    <w:rsid w:val="00D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D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D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2014-05-01T08:14:00Z</dcterms:created>
  <dcterms:modified xsi:type="dcterms:W3CDTF">2014-05-01T08:14:00Z</dcterms:modified>
</cp:coreProperties>
</file>